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7F2492">
              <w:rPr>
                <w:bCs/>
                <w:sz w:val="22"/>
                <w:szCs w:val="22"/>
              </w:rPr>
              <w:t>Поставку</w:t>
            </w:r>
            <w:r w:rsidR="007F2492" w:rsidRPr="007F2492">
              <w:rPr>
                <w:bCs/>
                <w:sz w:val="22"/>
                <w:szCs w:val="22"/>
              </w:rPr>
              <w:t xml:space="preserve"> цемента ПЦТ 1-100 в кол-ве 69тн</w:t>
            </w:r>
            <w:proofErr w:type="gramEnd"/>
            <w:r w:rsidR="007F2492" w:rsidRPr="007F2492">
              <w:rPr>
                <w:bCs/>
                <w:sz w:val="22"/>
                <w:szCs w:val="22"/>
              </w:rPr>
              <w:t xml:space="preserve">. для </w:t>
            </w:r>
            <w:proofErr w:type="spellStart"/>
            <w:r w:rsidR="007F2492" w:rsidRPr="007F2492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7F2492" w:rsidRPr="007F2492">
              <w:rPr>
                <w:bCs/>
                <w:sz w:val="22"/>
                <w:szCs w:val="22"/>
              </w:rPr>
              <w:t xml:space="preserve"> ЛУ</w:t>
            </w:r>
            <w:r w:rsidR="001642C7" w:rsidRPr="001642C7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F2492" w:rsidP="003069DB">
            <w:pPr>
              <w:rPr>
                <w:b/>
                <w:sz w:val="22"/>
                <w:szCs w:val="22"/>
              </w:rPr>
            </w:pPr>
            <w:r w:rsidRPr="007F2492">
              <w:rPr>
                <w:b/>
                <w:sz w:val="22"/>
                <w:szCs w:val="22"/>
              </w:rPr>
              <w:t xml:space="preserve">Поставка цемента ПЦТ 1-100 в кол-ве 69тн. для </w:t>
            </w:r>
            <w:proofErr w:type="spellStart"/>
            <w:r w:rsidRPr="007F2492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7F2492">
              <w:rPr>
                <w:b/>
                <w:sz w:val="22"/>
                <w:szCs w:val="22"/>
              </w:rPr>
              <w:t xml:space="preserve"> ЛУ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7F249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7F2492" w:rsidP="007F2492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F2492">
              <w:t>ст. Томмот(914209)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7F2492" w:rsidP="005765DE">
            <w:pPr>
              <w:rPr>
                <w:sz w:val="22"/>
                <w:szCs w:val="22"/>
              </w:rPr>
            </w:pPr>
            <w:r w:rsidRPr="007F2492">
              <w:rPr>
                <w:sz w:val="22"/>
                <w:szCs w:val="22"/>
              </w:rPr>
              <w:t>450 708,00 руб. (без учета НДС, с учетом транс</w:t>
            </w:r>
            <w:r>
              <w:rPr>
                <w:sz w:val="22"/>
                <w:szCs w:val="22"/>
              </w:rPr>
              <w:t>портных расходов до ст. Томмот)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7F249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7F2492">
              <w:rPr>
                <w:sz w:val="22"/>
                <w:szCs w:val="22"/>
              </w:rPr>
              <w:t>«04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7F249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7F249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dcterms:created xsi:type="dcterms:W3CDTF">2012-09-04T03:15:00Z</dcterms:created>
  <dcterms:modified xsi:type="dcterms:W3CDTF">2015-03-11T03:02:00Z</dcterms:modified>
</cp:coreProperties>
</file>